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附表4：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承 诺 书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衡水银行股份有限公司：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我公司郑重承诺：</w:t>
      </w:r>
    </w:p>
    <w:p>
      <w:pPr>
        <w:pStyle w:val="3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本公司具有独立承担民事责任的能力、良好的商业信誉和履行合同所必需的财力和专业技术能力；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具有专业项目管理人员、技术团队及完善的售后服务体系。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近三年在经营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活动中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未出现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违纪、违规、违约不良行为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，未被公开列为招标违法违规企业，未涉及商业贿赂等相关违规违法行为；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没有因任何不良行为或原因而使合同被解除的情况；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企业财产没有处于被接管、冻结或破产状态；对客户信息负有保密义务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保证在使用提供的货物和服务时，不存在任何不合法的情形，也不存在任何与第三方专利权、著作权、商标权或工业设计权相关的任何争议。如果有任何因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人使用我公司提供的货物和服务而引起的侵权指控</w:t>
      </w:r>
      <w:r>
        <w:rPr>
          <w:rFonts w:hint="eastAsia" w:cs="宋体"/>
          <w:color w:val="auto"/>
          <w:sz w:val="24"/>
          <w:szCs w:val="24"/>
          <w:lang w:val="en-US" w:eastAsia="zh-CN"/>
        </w:rPr>
        <w:t>，我司依法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承担全部责任。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存在利害关系可能影响</w:t>
      </w:r>
      <w:r>
        <w:rPr>
          <w:rFonts w:hint="eastAsia" w:cs="宋体"/>
          <w:color w:val="auto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公正性的法人、其他组织或个人。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、与本公司存在以下所有关联关系的企业，已全部在关联企业情况表中列明，未参加本项目的投标。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关联关系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包括以下情况：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与本公司单位负责人为同一人的其他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与本公司存在控股、管理关系的其他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、法定代表人、控股股东或实际控制人与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人高级管理人员及采购部门、归口管理部门关键岗位人员无夫妻、直系血亲、三代以内旁系血亲或者近姻亲关系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如提供资料存在虚假、瞒报给贵行造成任何损失的，我公司将承担一切责任，并接受相应的惩罚，承担相应的法律责任。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/被授权代表人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（签字或盖章）：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年  月  日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6DA4B9"/>
    <w:multiLevelType w:val="singleLevel"/>
    <w:tmpl w:val="9F6DA4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78165EC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241314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460516"/>
    <w:rsid w:val="42674891"/>
    <w:rsid w:val="426A08A5"/>
    <w:rsid w:val="439C3B3A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9C208F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313BDC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0</TotalTime>
  <ScaleCrop>false</ScaleCrop>
  <LinksUpToDate>false</LinksUpToDate>
  <CharactersWithSpaces>798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cp:lastPrinted>2023-02-08T17:37:00Z</cp:lastPrinted>
  <dcterms:modified xsi:type="dcterms:W3CDTF">2025-12-26T06:33:09Z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