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body>
    <w:p>
      <w:pPr>
        <w:pStyle w:val="45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560" w:lineRule="exact"/>
        <w:jc w:val="left"/>
        <w:textAlignment w:val="auto"/>
        <w:rPr>
          <w:rFonts w:ascii="宋体" w:eastAsia="宋体" w:cs="宋体" w:hAnsi="宋体"/>
          <w:color w:val="auto"/>
          <w:sz w:val="24"/>
          <w:szCs w:val="24"/>
          <w:lang w:val="en-US" w:eastAsia="zh-CN"/>
          <w:highlight w:val="none"/>
        </w:rPr>
      </w:pPr>
      <w:r>
        <w:rPr>
          <w:rFonts w:ascii="宋体" w:eastAsia="宋体" w:cs="宋体" w:hAnsi="宋体" w:hint="eastAsia"/>
          <w:color w:val="auto"/>
          <w:sz w:val="24"/>
          <w:szCs w:val="24"/>
          <w:lang w:val="en-US" w:eastAsia="zh-CN"/>
          <w:highlight w:val="none"/>
        </w:rPr>
        <w:t>附表3：</w:t>
      </w:r>
    </w:p>
    <w:tbl>
      <w:tblPr>
        <w:tblpPr w:leftFromText="180" w:rightFromText="180" w:vertAnchor="text" w:horzAnchor="page" w:tblpX="1620" w:tblpY="372"/>
        <w:tblOverlap w:val="never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00" w:firstRow="0" w:lastRow="0" w:firstColumn="0" w:lastColumn="0" w:noHBand="1" w:noVBand="1"/>
      </w:tblPr>
      <w:tblGrid>
        <w:gridCol w:w="9215"/>
      </w:tblGrid>
      <w:tr>
        <w:trPr>
          <w:trHeight w:val="4335"/>
        </w:trPr>
        <w:tc>
          <w:tcPr>
            <w:tcW w:w="9215" w:type="dxa"/>
          </w:tcPr>
          <w:p>
            <w:pPr>
              <w:pStyle w:val="45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center"/>
              <w:textAlignment w:val="auto"/>
              <w:rPr>
                <w:rFonts w:ascii="国标黑体" w:eastAsia="国标黑体" w:cs="国标黑体" w:hAnsi="国标黑体" w:hint="eastAsia"/>
                <w:color w:val="auto"/>
                <w:sz w:val="32"/>
                <w:szCs w:val="32"/>
                <w:lang w:val="en-US" w:eastAsia="zh-CN"/>
                <w:highlight w:val="none"/>
              </w:rPr>
            </w:pPr>
            <w:r>
              <w:rPr>
                <w:rFonts w:ascii="国标黑体" w:eastAsia="国标黑体" w:cs="国标黑体" w:hAnsi="国标黑体" w:hint="eastAsia"/>
                <w:color w:val="auto"/>
                <w:sz w:val="32"/>
                <w:szCs w:val="32"/>
                <w:lang w:val="en-US" w:eastAsia="zh-CN"/>
                <w:highlight w:val="none"/>
              </w:rPr>
              <w:t>关联企业情况表</w:t>
            </w:r>
          </w:p>
          <w:p>
            <w:pPr>
              <w:pStyle w:val="45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Chars="200" w:firstLine="480"/>
              <w:jc w:val="left"/>
              <w:textAlignment w:val="auto"/>
              <w:rPr>
                <w:rFonts w:ascii="宋体" w:eastAsia="宋体" w:cs="宋体" w:hAnsi="宋体" w:hint="eastAsia"/>
                <w:color w:val="auto"/>
                <w:sz w:val="24"/>
                <w:szCs w:val="24"/>
                <w:lang w:val="en-US" w:eastAsia="zh-CN"/>
                <w:highlight w:val="none"/>
              </w:rPr>
            </w:pPr>
            <w:r>
              <w:rPr>
                <w:rFonts w:cs="宋体" w:hint="eastAsia"/>
                <w:color w:val="auto"/>
                <w:sz w:val="24"/>
                <w:szCs w:val="24"/>
                <w:lang w:val="en-US" w:eastAsia="zh-CN"/>
                <w:highlight w:val="none"/>
              </w:rPr>
              <w:t>供应商</w:t>
            </w:r>
            <w:r>
              <w:rPr>
                <w:rFonts w:ascii="宋体" w:eastAsia="宋体" w:cs="宋体" w:hAnsi="宋体" w:hint="eastAsia"/>
                <w:color w:val="auto"/>
                <w:sz w:val="24"/>
                <w:szCs w:val="24"/>
                <w:lang w:val="en-US" w:eastAsia="zh-CN"/>
                <w:highlight w:val="none"/>
              </w:rPr>
              <w:t>应提供关联关系企业情况，包括但不限于以下内容：</w:t>
            </w:r>
          </w:p>
          <w:p>
            <w:pPr>
              <w:pStyle w:val="45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Chars="200" w:firstLine="480"/>
              <w:jc w:val="left"/>
              <w:textAlignment w:val="auto"/>
              <w:rPr>
                <w:rFonts w:cs="宋体" w:hint="eastAsia"/>
                <w:color w:val="auto"/>
                <w:sz w:val="24"/>
                <w:szCs w:val="24"/>
                <w:lang w:val="en-US" w:eastAsia="zh-CN"/>
                <w:highlight w:val="none"/>
              </w:rPr>
            </w:pPr>
            <w:bookmarkStart w:id="0" w:name="OLE_LINK24"/>
            <w:r>
              <w:rPr>
                <w:rFonts w:ascii="宋体" w:eastAsia="宋体" w:cs="宋体" w:hAnsi="宋体" w:hint="eastAsia"/>
                <w:color w:val="auto"/>
                <w:sz w:val="24"/>
                <w:szCs w:val="24"/>
                <w:lang w:val="en-US" w:eastAsia="zh-CN"/>
                <w:highlight w:val="none"/>
              </w:rPr>
              <w:t>与本</w:t>
            </w:r>
            <w:r>
              <w:rPr>
                <w:rFonts w:cs="宋体" w:hint="eastAsia"/>
                <w:color w:val="auto"/>
                <w:sz w:val="24"/>
                <w:szCs w:val="24"/>
                <w:lang w:val="en-US" w:eastAsia="zh-CN"/>
                <w:highlight w:val="none"/>
              </w:rPr>
              <w:t>供应商</w:t>
            </w:r>
            <w:r>
              <w:rPr>
                <w:rFonts w:ascii="宋体" w:eastAsia="宋体" w:cs="宋体" w:hAnsi="宋体" w:hint="eastAsia"/>
                <w:color w:val="auto"/>
                <w:sz w:val="24"/>
                <w:szCs w:val="24"/>
                <w:lang w:val="en-US" w:eastAsia="zh-CN"/>
                <w:highlight w:val="none"/>
              </w:rPr>
              <w:t>单位负责人为同一人的不同单位名单：</w:t>
            </w:r>
          </w:p>
          <w:p>
            <w:pPr>
              <w:pStyle w:val="45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Chars="200" w:firstLine="480"/>
              <w:jc w:val="left"/>
              <w:textAlignment w:val="auto"/>
              <w:rPr>
                <w:rFonts w:cs="宋体" w:hint="eastAsia"/>
                <w:color w:val="auto"/>
                <w:sz w:val="24"/>
                <w:szCs w:val="24"/>
                <w:lang w:val="en-US" w:eastAsia="zh-CN"/>
                <w:highlight w:val="none"/>
              </w:rPr>
            </w:pPr>
          </w:p>
          <w:p>
            <w:pPr>
              <w:pStyle w:val="45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Chars="200" w:firstLine="480"/>
              <w:jc w:val="left"/>
              <w:textAlignment w:val="auto"/>
              <w:rPr>
                <w:rFonts w:ascii="宋体" w:eastAsia="宋体" w:cs="宋体" w:hAnsi="宋体" w:hint="eastAsia"/>
                <w:color w:val="auto"/>
                <w:sz w:val="24"/>
                <w:szCs w:val="24"/>
                <w:lang w:val="en-US" w:eastAsia="zh-CN"/>
                <w:highlight w:val="none"/>
              </w:rPr>
            </w:pPr>
            <w:r>
              <w:rPr>
                <w:rFonts w:ascii="宋体" w:eastAsia="宋体" w:cs="宋体" w:hAnsi="宋体" w:hint="eastAsia"/>
                <w:color w:val="auto"/>
                <w:sz w:val="24"/>
                <w:szCs w:val="24"/>
                <w:lang w:val="en-US" w:eastAsia="zh-CN"/>
                <w:highlight w:val="none"/>
              </w:rPr>
              <w:t>与本</w:t>
            </w:r>
            <w:r>
              <w:rPr>
                <w:rFonts w:cs="宋体" w:hint="eastAsia"/>
                <w:color w:val="auto"/>
                <w:sz w:val="24"/>
                <w:szCs w:val="24"/>
                <w:lang w:val="en-US" w:eastAsia="zh-CN"/>
                <w:highlight w:val="none"/>
              </w:rPr>
              <w:t>供应商</w:t>
            </w:r>
            <w:r>
              <w:rPr>
                <w:rFonts w:ascii="宋体" w:eastAsia="宋体" w:cs="宋体" w:hAnsi="宋体" w:hint="eastAsia"/>
                <w:color w:val="auto"/>
                <w:sz w:val="24"/>
                <w:szCs w:val="24"/>
                <w:lang w:val="en-US" w:eastAsia="zh-CN"/>
                <w:highlight w:val="none"/>
              </w:rPr>
              <w:t>存在控股、管理关系的不同单位名单：</w:t>
            </w:r>
          </w:p>
          <w:p>
            <w:pPr>
              <w:pStyle w:val="45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Chars="200" w:firstLine="480"/>
              <w:jc w:val="left"/>
              <w:textAlignment w:val="auto"/>
              <w:rPr>
                <w:rFonts w:ascii="宋体" w:eastAsia="宋体" w:cs="宋体" w:hAnsi="宋体" w:hint="eastAsia"/>
                <w:color w:val="auto"/>
                <w:sz w:val="24"/>
                <w:szCs w:val="24"/>
                <w:lang w:val="en-US" w:eastAsia="zh-CN"/>
                <w:highlight w:val="none"/>
              </w:rPr>
            </w:pPr>
          </w:p>
          <w:p>
            <w:pPr>
              <w:pStyle w:val="45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Chars="200" w:firstLine="480"/>
              <w:jc w:val="left"/>
              <w:textAlignment w:val="auto"/>
              <w:rPr>
                <w:rFonts w:ascii="宋体" w:eastAsia="宋体" w:cs="宋体" w:hAnsi="宋体" w:hint="eastAsia"/>
                <w:color w:val="auto"/>
                <w:sz w:val="24"/>
                <w:szCs w:val="24"/>
                <w:lang w:val="en-US" w:eastAsia="zh-CN"/>
                <w:highlight w:val="none"/>
              </w:rPr>
            </w:pPr>
            <w:bookmarkEnd w:id="0"/>
            <w:r>
              <w:rPr>
                <w:rFonts w:cs="宋体" w:hint="eastAsia"/>
                <w:color w:val="auto"/>
                <w:sz w:val="24"/>
                <w:szCs w:val="24"/>
                <w:lang w:val="en-US" w:eastAsia="zh-CN"/>
                <w:highlight w:val="none"/>
              </w:rPr>
              <w:t>供应商</w:t>
            </w:r>
            <w:r>
              <w:rPr>
                <w:rFonts w:ascii="宋体" w:eastAsia="宋体" w:cs="宋体" w:hAnsi="宋体" w:hint="eastAsia"/>
                <w:color w:val="auto"/>
                <w:sz w:val="24"/>
                <w:szCs w:val="24"/>
                <w:lang w:val="en-US" w:eastAsia="zh-CN"/>
                <w:highlight w:val="none"/>
              </w:rPr>
              <w:t>应向</w:t>
            </w:r>
            <w:r>
              <w:rPr>
                <w:rFonts w:cs="宋体" w:hint="eastAsia"/>
                <w:color w:val="auto"/>
                <w:sz w:val="24"/>
                <w:szCs w:val="24"/>
                <w:lang w:val="en-US" w:eastAsia="zh-CN"/>
                <w:highlight w:val="none"/>
              </w:rPr>
              <w:t>采购人</w:t>
            </w:r>
            <w:r>
              <w:rPr>
                <w:rFonts w:ascii="宋体" w:eastAsia="宋体" w:cs="宋体" w:hAnsi="宋体" w:hint="eastAsia"/>
                <w:color w:val="auto"/>
                <w:sz w:val="24"/>
                <w:szCs w:val="24"/>
                <w:lang w:val="en-US" w:eastAsia="zh-CN"/>
                <w:highlight w:val="none"/>
              </w:rPr>
              <w:t>如实披露与本</w:t>
            </w:r>
            <w:r>
              <w:rPr>
                <w:rFonts w:cs="宋体" w:hint="eastAsia"/>
                <w:color w:val="auto"/>
                <w:sz w:val="24"/>
                <w:szCs w:val="24"/>
                <w:lang w:val="en-US" w:eastAsia="zh-CN"/>
                <w:highlight w:val="none"/>
              </w:rPr>
              <w:t>供应商</w:t>
            </w:r>
            <w:r>
              <w:rPr>
                <w:rFonts w:ascii="宋体" w:eastAsia="宋体" w:cs="宋体" w:hAnsi="宋体" w:hint="eastAsia"/>
                <w:color w:val="auto"/>
                <w:sz w:val="24"/>
                <w:szCs w:val="24"/>
                <w:lang w:val="en-US" w:eastAsia="zh-CN"/>
                <w:highlight w:val="none"/>
              </w:rPr>
              <w:t>存在关联关系的其他不同单位。</w:t>
            </w:r>
            <w:r>
              <w:rPr>
                <w:rFonts w:cs="宋体" w:hint="eastAsia"/>
                <w:color w:val="auto"/>
                <w:sz w:val="24"/>
                <w:szCs w:val="24"/>
                <w:lang w:val="en-US" w:eastAsia="zh-CN"/>
                <w:highlight w:val="none"/>
              </w:rPr>
              <w:t>采购人</w:t>
            </w:r>
            <w:r>
              <w:rPr>
                <w:rFonts w:ascii="宋体" w:eastAsia="宋体" w:cs="宋体" w:hAnsi="宋体" w:hint="eastAsia"/>
                <w:color w:val="auto"/>
                <w:sz w:val="24"/>
                <w:szCs w:val="24"/>
                <w:lang w:val="en-US" w:eastAsia="zh-CN"/>
                <w:highlight w:val="none"/>
              </w:rPr>
              <w:t>有权取消关联关系</w:t>
            </w:r>
            <w:r>
              <w:rPr>
                <w:rFonts w:cs="宋体" w:hint="eastAsia"/>
                <w:color w:val="auto"/>
                <w:sz w:val="24"/>
                <w:szCs w:val="24"/>
                <w:lang w:val="en-US" w:eastAsia="zh-CN"/>
                <w:highlight w:val="none"/>
              </w:rPr>
              <w:t>供应商</w:t>
            </w:r>
            <w:r>
              <w:rPr>
                <w:rFonts w:ascii="宋体" w:eastAsia="宋体" w:cs="宋体" w:hAnsi="宋体" w:hint="eastAsia"/>
                <w:color w:val="auto"/>
                <w:sz w:val="24"/>
                <w:szCs w:val="24"/>
                <w:lang w:val="en-US" w:eastAsia="zh-CN"/>
                <w:highlight w:val="none"/>
              </w:rPr>
              <w:t>参与本项目的资格或重新组织</w:t>
            </w:r>
            <w:r>
              <w:rPr>
                <w:rFonts w:cs="宋体"/>
                <w:color w:val="auto"/>
                <w:sz w:val="24"/>
                <w:szCs w:val="24"/>
                <w:lang w:val="en-US" w:eastAsia="zh-CN"/>
                <w:highlight w:val="none"/>
              </w:rPr>
              <w:t>询价</w:t>
            </w:r>
            <w:r>
              <w:rPr>
                <w:rFonts w:ascii="宋体" w:eastAsia="宋体" w:cs="宋体" w:hAnsi="宋体" w:hint="eastAsia"/>
                <w:color w:val="auto"/>
                <w:sz w:val="24"/>
                <w:szCs w:val="24"/>
                <w:lang w:val="en-US" w:eastAsia="zh-CN"/>
                <w:highlight w:val="none"/>
              </w:rPr>
              <w:t>。</w:t>
            </w:r>
          </w:p>
          <w:p>
            <w:pPr>
              <w:pStyle w:val="45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Chars="200" w:firstLine="480"/>
              <w:jc w:val="left"/>
              <w:textAlignment w:val="auto"/>
              <w:rPr>
                <w:rFonts w:ascii="宋体" w:eastAsia="宋体" w:cs="宋体" w:hAnsi="宋体" w:hint="eastAsia"/>
                <w:color w:val="auto"/>
                <w:sz w:val="24"/>
                <w:szCs w:val="24"/>
                <w:lang w:val="en-US" w:eastAsia="zh-CN"/>
                <w:highlight w:val="none"/>
              </w:rPr>
            </w:pPr>
            <w:bookmarkStart w:id="1" w:name="OLE_LINK25"/>
            <w:r>
              <w:rPr>
                <w:rFonts w:ascii="宋体" w:eastAsia="宋体" w:cs="宋体" w:hAnsi="宋体" w:hint="eastAsia"/>
                <w:color w:val="auto"/>
                <w:sz w:val="24"/>
                <w:szCs w:val="24"/>
                <w:lang w:val="en-US" w:eastAsia="zh-CN"/>
                <w:highlight w:val="none"/>
              </w:rPr>
              <w:t>注：关联关系，是指公司控股股东、实际控制人、董事、监事、高级管理人员与其直接或间接控制的企业之间的关系，以及可能导致公司利益转移的其他关系。主要分为：公司关联，如母公司与子公司，或同一母公司下二个子公司之间；自然人关联，两个公司受两个自然人直接或者间接控制，而该二个自然人关系为父母子女、配偶、兄弟姐妹等亲属关系；潜在关联，如签署协议作出安排的利益关系或者特殊关系。</w:t>
            </w:r>
          </w:p>
          <w:p>
            <w:pPr>
              <w:pStyle w:val="45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Chars="200" w:firstLine="480"/>
              <w:jc w:val="left"/>
              <w:textAlignment w:val="auto"/>
              <w:rPr>
                <w:rFonts w:ascii="宋体" w:eastAsia="宋体" w:cs="宋体" w:hAnsi="宋体" w:hint="eastAsia"/>
                <w:b/>
                <w:bCs/>
                <w:color w:val="auto"/>
                <w:sz w:val="24"/>
                <w:szCs w:val="24"/>
                <w:lang w:val="en-US" w:eastAsia="zh-CN"/>
                <w:highlight w:val="none"/>
              </w:rPr>
            </w:pPr>
            <w:bookmarkEnd w:id="1"/>
            <w:r>
              <w:rPr>
                <w:rFonts w:cs="宋体" w:hint="eastAsia"/>
                <w:b/>
                <w:bCs/>
                <w:color w:val="auto"/>
                <w:sz w:val="24"/>
                <w:szCs w:val="24"/>
                <w:lang w:val="en-US" w:eastAsia="zh-CN"/>
                <w:highlight w:val="none"/>
              </w:rPr>
              <w:t>供应商</w:t>
            </w:r>
            <w:r>
              <w:rPr>
                <w:rFonts w:ascii="宋体" w:eastAsia="宋体" w:cs="宋体" w:hAnsi="宋体" w:hint="eastAsia"/>
                <w:b/>
                <w:bCs/>
                <w:color w:val="auto"/>
                <w:sz w:val="24"/>
                <w:szCs w:val="24"/>
                <w:lang w:val="en-US" w:eastAsia="zh-CN"/>
                <w:highlight w:val="none"/>
              </w:rPr>
              <w:t>应如实填报此表，否则因其影响</w:t>
            </w:r>
            <w:r>
              <w:rPr>
                <w:rFonts w:cs="宋体"/>
                <w:b/>
                <w:bCs/>
                <w:color w:val="auto"/>
                <w:sz w:val="24"/>
                <w:szCs w:val="24"/>
                <w:lang w:val="en-US" w:eastAsia="zh-CN"/>
                <w:highlight w:val="none"/>
              </w:rPr>
              <w:t>询价</w:t>
            </w:r>
            <w:r>
              <w:rPr>
                <w:rFonts w:ascii="宋体" w:eastAsia="宋体" w:cs="宋体" w:hAnsi="宋体" w:hint="eastAsia"/>
                <w:b/>
                <w:bCs/>
                <w:color w:val="auto"/>
                <w:sz w:val="24"/>
                <w:szCs w:val="24"/>
                <w:lang w:val="en-US" w:eastAsia="zh-CN"/>
                <w:highlight w:val="none"/>
              </w:rPr>
              <w:t>公正性的，其</w:t>
            </w:r>
            <w:r>
              <w:rPr>
                <w:rFonts w:cs="宋体"/>
                <w:b/>
                <w:bCs/>
                <w:color w:val="auto"/>
                <w:sz w:val="24"/>
                <w:szCs w:val="24"/>
                <w:lang w:val="en-US" w:eastAsia="zh-CN"/>
                <w:highlight w:val="none"/>
              </w:rPr>
              <w:t>询价</w:t>
            </w:r>
            <w:bookmarkStart w:id="2" w:name="_GoBack"/>
            <w:bookmarkEnd w:id="2"/>
            <w:r>
              <w:rPr>
                <w:rFonts w:ascii="宋体" w:eastAsia="宋体" w:cs="宋体" w:hAnsi="宋体" w:hint="eastAsia"/>
                <w:b/>
                <w:bCs/>
                <w:color w:val="auto"/>
                <w:sz w:val="24"/>
                <w:szCs w:val="24"/>
                <w:lang w:val="en-US" w:eastAsia="zh-CN"/>
                <w:highlight w:val="none"/>
              </w:rPr>
              <w:t>资格无效，并视为弄虚作假。</w:t>
            </w:r>
          </w:p>
          <w:p>
            <w:pPr>
              <w:pStyle w:val="45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Chars="200" w:firstLine="480"/>
              <w:jc w:val="left"/>
              <w:textAlignment w:val="auto"/>
              <w:rPr>
                <w:rFonts w:ascii="宋体" w:eastAsia="宋体" w:cs="宋体" w:hAnsi="宋体" w:hint="eastAsia"/>
                <w:color w:val="auto"/>
                <w:sz w:val="24"/>
                <w:szCs w:val="24"/>
                <w:lang w:val="en-US" w:eastAsia="zh-CN"/>
                <w:highlight w:val="none"/>
              </w:rPr>
            </w:pPr>
          </w:p>
          <w:p>
            <w:pPr>
              <w:pStyle w:val="45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Chars="200" w:firstLine="480"/>
              <w:jc w:val="left"/>
              <w:textAlignment w:val="auto"/>
              <w:rPr>
                <w:rFonts w:ascii="宋体" w:eastAsia="宋体" w:cs="宋体" w:hAnsi="宋体" w:hint="eastAsia"/>
                <w:color w:val="auto"/>
                <w:sz w:val="24"/>
                <w:szCs w:val="24"/>
                <w:lang w:val="en-US" w:eastAsia="zh-CN"/>
                <w:highlight w:val="none"/>
              </w:rPr>
            </w:pPr>
          </w:p>
          <w:p>
            <w:pPr>
              <w:pStyle w:val="45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Chars="200" w:firstLine="480"/>
              <w:jc w:val="left"/>
              <w:textAlignment w:val="auto"/>
              <w:rPr>
                <w:rFonts w:ascii="宋体" w:eastAsia="宋体" w:cs="宋体" w:hAnsi="宋体" w:hint="eastAsia"/>
                <w:color w:val="auto"/>
                <w:sz w:val="24"/>
                <w:szCs w:val="24"/>
                <w:lang w:val="en-US" w:eastAsia="zh-CN"/>
                <w:highlight w:val="none"/>
              </w:rPr>
            </w:pPr>
          </w:p>
          <w:p>
            <w:pPr>
              <w:pStyle w:val="45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Chars="200" w:firstLine="480"/>
              <w:jc w:val="left"/>
              <w:textAlignment w:val="auto"/>
              <w:rPr>
                <w:rFonts w:ascii="宋体" w:eastAsia="宋体" w:cs="宋体" w:hAnsi="宋体" w:hint="eastAsia"/>
                <w:color w:val="auto"/>
                <w:sz w:val="24"/>
                <w:szCs w:val="24"/>
                <w:lang w:val="en-US" w:eastAsia="zh-CN"/>
                <w:highlight w:val="none"/>
              </w:rPr>
            </w:pPr>
            <w:r>
              <w:rPr>
                <w:rFonts w:ascii="宋体" w:eastAsia="宋体" w:cs="宋体" w:hAnsi="宋体" w:hint="eastAsia"/>
                <w:color w:val="auto"/>
                <w:sz w:val="24"/>
                <w:szCs w:val="24"/>
                <w:lang w:val="en-US" w:eastAsia="zh-CN"/>
                <w:highlight w:val="none"/>
              </w:rPr>
              <w:t>（单位公章、法定代表人名章）</w:t>
            </w:r>
          </w:p>
          <w:p>
            <w:pPr>
              <w:pStyle w:val="45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Chars="200" w:firstLine="480"/>
              <w:jc w:val="left"/>
              <w:textAlignment w:val="auto"/>
              <w:rPr>
                <w:rFonts w:ascii="宋体" w:eastAsia="宋体" w:cs="宋体" w:hAnsi="宋体" w:hint="eastAsia"/>
                <w:color w:val="auto"/>
                <w:sz w:val="24"/>
                <w:szCs w:val="24"/>
                <w:lang w:val="en-US" w:eastAsia="zh-CN"/>
                <w:highlight w:val="none"/>
              </w:rPr>
            </w:pPr>
          </w:p>
          <w:p>
            <w:pPr>
              <w:pStyle w:val="45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Chars="200" w:firstLine="480"/>
              <w:jc w:val="left"/>
              <w:textAlignment w:val="auto"/>
              <w:rPr>
                <w:rFonts w:ascii="宋体" w:eastAsia="宋体" w:cs="宋体" w:hAnsi="宋体" w:hint="eastAsia"/>
                <w:color w:val="auto"/>
                <w:sz w:val="24"/>
                <w:szCs w:val="24"/>
                <w:lang w:val="en-US" w:eastAsia="zh-CN"/>
                <w:highlight w:val="none"/>
              </w:rPr>
            </w:pPr>
          </w:p>
          <w:p>
            <w:pPr>
              <w:pStyle w:val="45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ind w:firstLineChars="200" w:firstLine="480"/>
              <w:jc w:val="left"/>
              <w:textAlignment w:val="auto"/>
              <w:rPr>
                <w:rFonts w:ascii="宋体" w:eastAsia="宋体" w:cs="宋体" w:hAnsi="宋体" w:hint="eastAsia"/>
                <w:color w:val="auto"/>
                <w:sz w:val="24"/>
                <w:szCs w:val="24"/>
                <w:lang w:val="en-US" w:eastAsia="zh-CN"/>
                <w:highlight w:val="none"/>
              </w:rPr>
            </w:pPr>
            <w:r>
              <w:rPr>
                <w:rFonts w:ascii="宋体" w:eastAsia="宋体" w:cs="宋体" w:hAnsi="宋体" w:hint="eastAsia"/>
                <w:color w:val="auto"/>
                <w:sz w:val="24"/>
                <w:szCs w:val="24"/>
                <w:lang w:val="en-US" w:eastAsia="zh-CN"/>
                <w:highlight w:val="none"/>
              </w:rPr>
              <w:t>注：如</w:t>
            </w:r>
            <w:r>
              <w:rPr>
                <w:rFonts w:cs="宋体" w:hint="eastAsia"/>
                <w:color w:val="auto"/>
                <w:sz w:val="24"/>
                <w:szCs w:val="24"/>
                <w:lang w:val="en-US" w:eastAsia="zh-CN"/>
                <w:highlight w:val="none"/>
              </w:rPr>
              <w:t>供应商</w:t>
            </w:r>
            <w:r>
              <w:rPr>
                <w:rFonts w:ascii="宋体" w:eastAsia="宋体" w:cs="宋体" w:hAnsi="宋体" w:hint="eastAsia"/>
                <w:color w:val="auto"/>
                <w:sz w:val="24"/>
                <w:szCs w:val="24"/>
                <w:lang w:val="en-US" w:eastAsia="zh-CN"/>
                <w:highlight w:val="none"/>
              </w:rPr>
              <w:t>不存在以上某种情况，请在其后填写“无”。</w:t>
            </w:r>
          </w:p>
          <w:p>
            <w:pPr>
              <w:pStyle w:val="45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560" w:lineRule="exact"/>
              <w:jc w:val="left"/>
              <w:textAlignment w:val="auto"/>
              <w:rPr>
                <w:rFonts w:ascii="宋体" w:eastAsia="宋体" w:cs="宋体" w:hAnsi="宋体" w:hint="eastAsia"/>
                <w:color w:val="auto"/>
                <w:sz w:val="24"/>
                <w:szCs w:val="24"/>
                <w:lang w:val="en-US" w:eastAsia="zh-CN"/>
                <w:highlight w:val="none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sectPr>
      <w:headerReference w:type="default" r:id="rId2"/>
      <w:footerReference w:type="default" r:id="rId3"/>
      <w:pgSz w:w="11906" w:h="16838"/>
      <w:pgMar w:top="1037" w:right="1587" w:bottom="1440" w:left="1587" w:header="851" w:footer="992" w:gutter="0"/>
      <w:pgNumType/>
      <w:cols w:num="1" w:space="0"/>
      <w:rtlGutter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50"/>
    <w:family w:val="auto"/>
    <w:pitch w:val="variable"/>
    <w:sig w:usb0="00000003" w:usb1="288F0000" w:usb2="00000006" w:usb3="00000000" w:csb0="00040001" w:csb1="00000000"/>
  </w:font>
  <w:font w:name="国标黑体">
    <w:altName w:val="黑体"/>
    <w:panose1 w:val="02000500000000000000"/>
    <w:charset w:val="86"/>
    <w:family w:val="auto"/>
    <w:pitch w:val="variable"/>
    <w:sig w:usb0="00000000" w:usb1="00000000" w:usb2="00000000" w:usb3="00000000" w:csb0="00040000" w:csb1="00000000"/>
  </w:font>
  <w:font w:name="Times New Roman">
    <w:panose1 w:val="02020603050405020304"/>
    <w:charset w:val="50"/>
    <w:family w:val="auto"/>
    <w:pitch w:val="variable"/>
    <w:sig w:usb0="E0000AFF" w:usb1="00007843" w:usb2="00000001" w:usb3="00000000" w:csb0="400001BF" w:csb1="DFF70000"/>
  </w:font>
  <w:font w:name="Arial">
    <w:panose1 w:val="020B0604020202020204"/>
    <w:charset w:val="01"/>
    <w:family w:val="swiss"/>
    <w:pitch w:val="variable"/>
    <w:sig w:usb0="E0000AFF" w:usb1="00007843" w:usb2="00000001" w:usb3="00000000" w:csb0="400001BF" w:csb1="DFF70000"/>
  </w:font>
  <w:font w:name="仿宋_GB2312">
    <w:altName w:val="仿宋"/>
    <w:panose1 w:val="02010609030101010101"/>
    <w:charset w:val="86"/>
    <w:family w:val="modern"/>
    <w:pitch w:val="variable"/>
    <w:sig w:usb0="00000000" w:usb1="00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variable"/>
    <w:sig w:usb0="00000000" w:usb1="00000000" w:usb2="00000000" w:usb3="00000000" w:csb0="00040000" w:csb1="00000000"/>
  </w:font>
  <w:font w:name="Courier New">
    <w:altName w:val="Courier"/>
    <w:panose1 w:val="02070309020205020404"/>
    <w:charset w:val="01"/>
    <w:family w:val="modern"/>
    <w:pitch w:val="variable"/>
    <w:sig w:usb0="E0002AFF" w:usb1="C0007843" w:usb2="00000009" w:usb3="00000000" w:csb0="400001FF" w:csb1="FFFF0000"/>
  </w:font>
  <w:font w:name="等线 Light">
    <w:altName w:val="宋体"/>
    <w:panose1 w:val="02010600030101010101"/>
    <w:charset w:val="86"/>
    <w:family w:val="auto"/>
    <w:pitch w:val="variable"/>
    <w:sig w:usb0="00000000" w:usb1="00000000" w:usb2="00000016" w:usb3="00000000" w:csb0="0004000F" w:csb1="00000000"/>
  </w:font>
  <w:font w:name="Arial,Bold">
    <w:altName w:val="Courier"/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PMingLiU">
    <w:altName w:val="新宋体"/>
    <w:panose1 w:val="02020500000000000000"/>
    <w:charset w:val="88"/>
    <w:family w:val="roman"/>
    <w:pitch w:val="variable"/>
    <w:sig w:usb0="00000000" w:usb1="00000000" w:usb2="00000016" w:usb3="00000000" w:csb0="00100001" w:csb1="00000000"/>
  </w:font>
  <w:font w:name="Calibri">
    <w:altName w:val="Segoe UI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Helvetica Neue">
    <w:altName w:val="Times New Roman"/>
    <w:panose1 w:val="00000000000000000000"/>
    <w:charset w:val="00"/>
    <w:family w:val="auto"/>
    <w:pitch w:val="variable"/>
    <w:sig w:usb0="00000000" w:usb1="00000000" w:usb2="00000010" w:usb3="00000000" w:csb0="00000001" w:csb1="00000000"/>
  </w:font>
  <w:font w:name="Arial Unicode MS">
    <w:altName w:val="宋体"/>
    <w:panose1 w:val="020B0604020202020204"/>
    <w:charset w:val="86"/>
    <w:family w:val="swiss"/>
    <w:pitch w:val="variable"/>
    <w:sig w:usb0="00000000" w:usb1="00000000" w:usb2="0000003F" w:usb3="00000000" w:csb0="603F01FF" w:csb1="FFFF0000"/>
  </w:font>
  <w:font w:name="等线">
    <w:altName w:val="微软雅黑"/>
    <w:panose1 w:val="02010600030101010101"/>
    <w:charset w:val="86"/>
    <w:family w:val="auto"/>
    <w:pitch w:val="variable"/>
    <w:sig w:usb0="00000000" w:usb1="00000000" w:usb2="00000016" w:usb3="00000000" w:csb0="0004000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22"/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12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57250" cy="148232"/>
              <wp:wrapNone/>
              <wp:docPr id="2" name="文本框 2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857250" cy="148232"/>
                      </a:xfrm>
                      <a:prstGeom prst="rect"/>
                      <a:noFill/>
                      <a:ln w="6350" cmpd="sng" cap="flat">
                        <a:noFill/>
                        <a:prstDash val="solid"/>
                        <a:round/>
                      </a:ln>
                      <a:effectLst/>
                    </wps:spPr>
                    <wps:txbx id="1">
                      <w:txbxContent>
                        <w:p>
                          <w:pPr>
                            <w:pStyle w:val="22"/>
                            <w:tabs>
                              <w:tab w:val="center" w:pos="4153"/>
                              <w:tab w:val="right" w:pos="8306"/>
                            </w:tabs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type="#_x0000_t1" id="文本框 2" o:spid="_x0000_s2" filled="f" stroked="f" strokeweight="0.5pt" style="position:absolute;margin-left:0.0pt;margin-top:0.0pt;width:67.5pt;height:11.671875pt;z-index:12;mso-position-horizontal:center;mso-position-horizontal-relative:margin;mso-position-vertical:absolute;mso-wrap-style:none;">
              <v:stroke/>
              <v:textbox id="848" inset="0mm,0mm,0mm,0mm" o:insetmode="custom" style="layout-flow:horizontal;v-text-anchor:top;mso-fit-shape-to-text:t;">
                <w:txbxContent>
                  <w:p>
                    <w:pPr>
                      <w:pStyle w:val="22"/>
                      <w:tabs>
                        <w:tab w:val="center" w:pos="4153"/>
                        <w:tab w:val="right" w:pos="8306"/>
                      </w:tabs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23"/>
      <w:tabs>
        <w:tab w:val="center" w:pos="4153"/>
        <w:tab w:val="right" w:pos="8306"/>
      </w:tabs>
      <w:jc w:val="left"/>
      <w:rPr>
        <w:rFonts w:eastAsia="宋体" w:hint="eastAsia"/>
        <w:lang w:eastAsia="zh-CN"/>
      </w:rPr>
    </w:pP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00000005"/>
    <w:multiLevelType w:val="multilevel"/>
    <w:tmpl w:val="00000005"/>
    <w:lvl w:ilvl="0">
      <w:start w:val="1"/>
      <w:numFmt w:val="decimal"/>
      <w:lvlRestart w:val="0"/>
      <w:pStyle w:val="42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pStyle w:val="44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600" w:hanging="720"/>
      </w:pPr>
    </w:lvl>
    <w:lvl w:ilvl="5">
      <w:start w:val="1"/>
      <w:numFmt w:val="decimal"/>
      <w:lvlText w:val="%1.%2.%3.%4.%5.%6."/>
      <w:lvlJc w:val="left"/>
      <w:pPr>
        <w:ind w:left="4320" w:hanging="720"/>
      </w:pPr>
    </w:lvl>
    <w:lvl w:ilvl="6">
      <w:start w:val="1"/>
      <w:numFmt w:val="decimal"/>
      <w:lvlText w:val="%1.%2.%3.%4.%5.%6.%7."/>
      <w:lvlJc w:val="left"/>
      <w:pPr>
        <w:ind w:left="5040" w:hanging="720"/>
      </w:pPr>
    </w:lvl>
    <w:lvl w:ilvl="7">
      <w:start w:val="1"/>
      <w:numFmt w:val="decimal"/>
      <w:lvlText w:val="%1.%2.%3.%4.%5.%6.%7.%8."/>
      <w:lvlJc w:val="left"/>
      <w:pPr>
        <w:ind w:left="5760" w:hanging="720"/>
      </w:pPr>
    </w:lvl>
    <w:lvl w:ilvl="8">
      <w:start w:val="1"/>
      <w:numFmt w:val="decimal"/>
      <w:lvlText w:val="%1.%2.%3.%4.%5.%6.%7.%8.%9."/>
      <w:lvlJc w:val="left"/>
      <w:pPr>
        <w:ind w:left="6480" w:hanging="72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1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NjUxMmExOTljODMxNWY0Y2JlNmViZjhmMWVlZmVkMzgifQ==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qFormat/>
    <w:next w:val="15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adjustRightInd w:val="0"/>
      <w:snapToGrid w:val="0"/>
      <w:spacing w:line="312" w:lineRule="auto"/>
      <w:outlineLvl w:val="0"/>
    </w:pPr>
    <w:rPr>
      <w:rFonts w:ascii="仿宋_GB2312" w:eastAsia="仿宋_GB2312"/>
      <w:b/>
      <w:bCs/>
    </w:rPr>
  </w:style>
  <w:style w:type="character" w:customStyle="1" w:styleId="1Char">
    <w:name w:val="heading 1 Char"/>
    <w:basedOn w:val="10"/>
    <w:link w:val="1"/>
    <w:rPr>
      <w:rFonts w:ascii="仿宋_GB2312" w:eastAsia="仿宋_GB2312" w:cs="Times New Roman" w:hAnsi="Times New Roman"/>
      <w:b/>
      <w:bCs/>
      <w:kern w:val="2"/>
      <w:sz w:val="21"/>
      <w:szCs w:val="2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Arial" w:eastAsia="黑体" w:cs="Times New Roman" w:hAnsi="Arial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Times New Roman" w:eastAsia="宋体" w:cs="Times New Roman" w:hAnsi="Times New Roman"/>
      <w:b/>
      <w:bCs/>
      <w:kern w:val="2"/>
      <w:sz w:val="32"/>
      <w:szCs w:val="32"/>
      <w:lang w:val="en-US" w:eastAsia="zh-CN" w:bidi="ar-SA"/>
    </w:rPr>
  </w:style>
  <w:style w:type="paragraph" w:styleId="4">
    <w:name w:val="heading 4"/>
    <w:qFormat/>
    <w:basedOn w:val="0"/>
    <w:next w:val="0"/>
    <w:link w:val="4Char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character" w:customStyle="1" w:styleId="4Char">
    <w:name w:val="heading 4 Char"/>
    <w:basedOn w:val="10"/>
    <w:link w:val="4"/>
    <w:rPr>
      <w:rFonts w:ascii="Arial" w:eastAsia="宋体" w:cs="Times New Roman" w:hAnsi="Arial"/>
      <w:b/>
      <w:bCs/>
      <w:kern w:val="2"/>
      <w:sz w:val="21"/>
      <w:szCs w:val="28"/>
      <w:lang w:val="en-US" w:eastAsia="zh-CN" w:bidi="ar-SA"/>
    </w:rPr>
  </w:style>
  <w:style w:type="character" w:default="1" w:styleId="10">
    <w:name w:val="Default Paragraph Font"/>
    <w:qFormat/>
  </w:style>
  <w:style w:type="paragraph" w:styleId="15">
    <w:name w:val="index 9"/>
    <w:qFormat/>
    <w:basedOn w:val="0"/>
    <w:next w:val="0"/>
    <w:pPr>
      <w:ind w:leftChars="1600" w:left="1600"/>
    </w:pPr>
  </w:style>
  <w:style w:type="paragraph" w:styleId="16">
    <w:name w:val="Normal Indent"/>
    <w:qFormat/>
    <w:basedOn w:val="0"/>
    <w:pPr>
      <w:widowControl/>
      <w:ind w:firstLine="420"/>
      <w:jc w:val="left"/>
    </w:pPr>
    <w:rPr>
      <w:rFonts w:eastAsia="楷体_GB2312"/>
      <w:kern w:val="0"/>
      <w:sz w:val="24"/>
      <w:szCs w:val="20"/>
    </w:rPr>
  </w:style>
  <w:style w:type="paragraph" w:styleId="17">
    <w:name w:val="Body Text"/>
    <w:qFormat/>
    <w:basedOn w:val="0"/>
    <w:next w:val="18"/>
    <w:pPr>
      <w:spacing w:line="360" w:lineRule="auto"/>
    </w:pPr>
    <w:rPr>
      <w:rFonts w:ascii="楷体_GB2312" w:eastAsia="楷体_GB2312"/>
      <w:bCs/>
      <w:sz w:val="28"/>
    </w:rPr>
  </w:style>
  <w:style w:type="paragraph" w:styleId="18">
    <w:name w:val="toc 2"/>
    <w:qFormat/>
    <w:basedOn w:val="0"/>
    <w:next w:val="0"/>
    <w:pPr>
      <w:tabs>
        <w:tab w:val="left" w:pos="1200"/>
        <w:tab w:val="right" w:leader="dot" w:pos="9120"/>
      </w:tabs>
      <w:ind w:left="210" w:rightChars="-20" w:right="-20"/>
      <w:jc w:val="left"/>
    </w:pPr>
    <w:rPr>
      <w:caps w:val="0"/>
      <w:smallCaps/>
      <w:kern w:val="28"/>
    </w:rPr>
  </w:style>
  <w:style w:type="paragraph" w:styleId="19">
    <w:name w:val="Body Text Indent"/>
    <w:qFormat/>
    <w:basedOn w:val="0"/>
    <w:pPr>
      <w:ind w:firstLineChars="200" w:firstLine="200"/>
    </w:pPr>
    <w:rPr>
      <w:rFonts w:ascii="宋体" w:hAnsi="宋体"/>
    </w:rPr>
  </w:style>
  <w:style w:type="paragraph" w:styleId="20">
    <w:name w:val="Block Text"/>
    <w:qFormat/>
    <w:basedOn w:val="0"/>
    <w:pPr>
      <w:snapToGrid w:val="0"/>
      <w:spacing w:line="360" w:lineRule="auto"/>
      <w:ind w:left="-15" w:right="103" w:firstLine="447"/>
    </w:pPr>
    <w:rPr>
      <w:rFonts w:ascii="宋体" w:hAnsi="宋体"/>
      <w:spacing w:val="-2"/>
      <w:sz w:val="24"/>
    </w:rPr>
  </w:style>
  <w:style w:type="paragraph" w:styleId="21">
    <w:name w:val="Plain Text"/>
    <w:qFormat/>
    <w:basedOn w:val="0"/>
    <w:rPr>
      <w:rFonts w:ascii="宋体" w:hAnsi="Courier New"/>
      <w:szCs w:val="21"/>
    </w:rPr>
  </w:style>
  <w:style w:type="paragraph" w:styleId="22">
    <w:name w:val="footer"/>
    <w:qFormat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23">
    <w:name w:val="header"/>
    <w:qFormat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24">
    <w:name w:val="footnote text"/>
    <w:qFormat/>
    <w:basedOn w:val="0"/>
    <w:pPr>
      <w:snapToGrid w:val="0"/>
      <w:jc w:val="left"/>
    </w:pPr>
    <w:rPr>
      <w:sz w:val="18"/>
    </w:rPr>
  </w:style>
  <w:style w:type="paragraph" w:styleId="25">
    <w:name w:val="Body Text First Indent"/>
    <w:qFormat/>
    <w:basedOn w:val="17"/>
    <w:pPr>
      <w:autoSpaceDE/>
      <w:autoSpaceDN/>
      <w:adjustRightInd/>
      <w:spacing w:after="120"/>
      <w:ind w:firstLine="420"/>
    </w:pPr>
    <w:rPr>
      <w:rFonts w:ascii="Times New Roman" w:eastAsia="宋体" w:hAnsi="Times New Roman"/>
      <w:kern w:val="2"/>
      <w:sz w:val="21"/>
    </w:rPr>
  </w:style>
  <w:style w:type="character" w:styleId="26">
    <w:name w:val="page number"/>
    <w:qFormat/>
    <w:basedOn w:val="10"/>
  </w:style>
  <w:style w:type="character" w:styleId="27">
    <w:name w:val="FollowedHyperlink"/>
    <w:qFormat/>
    <w:rPr>
      <w:color w:val="800080"/>
      <w:u w:val="single"/>
    </w:rPr>
  </w:style>
  <w:style w:type="character" w:styleId="28">
    <w:name w:val="HTML Typewriter"/>
    <w:qFormat/>
    <w:rPr>
      <w:rFonts w:ascii="宋体" w:eastAsia="宋体" w:cs="宋体" w:hAnsi="宋体"/>
      <w:sz w:val="24"/>
      <w:szCs w:val="24"/>
    </w:rPr>
  </w:style>
  <w:style w:type="character" w:styleId="29">
    <w:name w:val="Hyperlink"/>
    <w:qFormat/>
    <w:basedOn w:val="10"/>
    <w:rPr>
      <w:color w:val="0000FF"/>
      <w:u w:val="single"/>
    </w:rPr>
  </w:style>
  <w:style w:type="paragraph" w:customStyle="1" w:yozoId="4094" w:styleId="30">
    <w:name w:val="TOC Heading1"/>
    <w:qFormat/>
    <w:basedOn w:val="1"/>
    <w:next w:val="0"/>
    <w:pPr>
      <w:keepNext/>
      <w:keepLines/>
      <w:widowControl/>
      <w:adjustRightInd/>
      <w:snapToGrid/>
      <w:spacing w:before="240" w:line="259" w:lineRule="auto"/>
      <w:jc w:val="left"/>
      <w:outlineLvl w:val="9"/>
    </w:pPr>
    <w:rPr>
      <w:rFonts w:ascii="等线 Light" w:eastAsia="等线 Light" w:hAnsi="等线 Light"/>
      <w:b w:val="0"/>
      <w:bCs w:val="0"/>
      <w:color w:val="2F5496"/>
      <w:kern w:val="0"/>
      <w:sz w:val="32"/>
      <w:szCs w:val="32"/>
    </w:rPr>
  </w:style>
  <w:style w:type="paragraph" w:customStyle="1" w:yozoId="4094" w:styleId="31">
    <w:name w:val="Default"/>
    <w:qFormat/>
    <w:pPr>
      <w:widowControl w:val="0"/>
      <w:autoSpaceDE w:val="0"/>
      <w:autoSpaceDN w:val="0"/>
      <w:adjustRightInd w:val="0"/>
    </w:pPr>
    <w:rPr>
      <w:rFonts w:ascii="Arial,Bold" w:eastAsia="PMingLiU" w:cs="Times New Roman" w:hAnsi="Arial,Bold"/>
      <w:sz w:val="21"/>
      <w:szCs w:val="22"/>
      <w:lang w:val="en-US" w:bidi="ar-SA"/>
    </w:rPr>
  </w:style>
  <w:style w:type="paragraph" w:customStyle="1" w:yozoId="4094" w:styleId="32">
    <w:name w:val="toc 7"/>
    <w:qFormat/>
    <w:next w:val="0"/>
    <w:pPr>
      <w:wordWrap w:val="0"/>
      <w:ind w:left="2550"/>
      <w:jc w:val="both"/>
    </w:pPr>
    <w:rPr>
      <w:rFonts w:ascii="Calibri" w:eastAsia="宋体" w:cs="Arial" w:hAnsi="Calibri"/>
      <w:sz w:val="21"/>
      <w:szCs w:val="22"/>
      <w:lang w:val="en-US" w:eastAsia="zh-CN" w:bidi="ar-SA"/>
    </w:rPr>
  </w:style>
  <w:style w:type="paragraph" w:customStyle="1" w:yozoId="4094" w:styleId="33">
    <w:name w:val="正文1"/>
    <w:qFormat/>
    <w:pPr>
      <w:spacing w:line="460" w:lineRule="exact"/>
    </w:pPr>
    <w:rPr>
      <w:rFonts w:ascii="Helvetica Neue" w:eastAsia="宋体" w:cs="Arial Unicode MS" w:hAnsi="Helvetica Neue"/>
      <w:color w:val="000000"/>
      <w:sz w:val="22"/>
      <w:szCs w:val="22"/>
      <w:lang w:val="en-US" w:eastAsia="zh-CN" w:bidi="ar-SA"/>
    </w:rPr>
  </w:style>
  <w:style w:type="character" w:customStyle="1" w:yozoId="4094" w:styleId="34">
    <w:name w:val="标题 2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paragraph" w:customStyle="1" w:yozoId="4094" w:styleId="35">
    <w:name w:val="Body text|1"/>
    <w:qFormat/>
    <w:basedOn w:val="0"/>
    <w:pPr>
      <w:spacing w:line="408" w:lineRule="exact"/>
    </w:pPr>
    <w:rPr>
      <w:rFonts w:ascii="宋体" w:eastAsia="宋体" w:cs="宋体" w:hAnsi="宋体"/>
      <w:sz w:val="20"/>
      <w:szCs w:val="20"/>
      <w:lang w:val="zh-TW" w:eastAsia="zh-TW" w:bidi="zh-TW"/>
    </w:rPr>
  </w:style>
  <w:style w:type="paragraph" w:customStyle="1" w:yozoId="4094" w:styleId="36">
    <w:name w:val="List Paragraph"/>
    <w:qFormat/>
    <w:basedOn w:val="0"/>
    <w:pPr>
      <w:ind w:firstLineChars="200" w:firstLine="200"/>
    </w:pPr>
    <w:rPr>
      <w:rFonts w:ascii="Calibri" w:hAnsi="Calibri"/>
      <w:szCs w:val="22"/>
    </w:rPr>
  </w:style>
  <w:style w:type="paragraph" w:customStyle="1" w:yozoId="4094" w:styleId="37">
    <w:name w:val="Body text|2"/>
    <w:qFormat/>
    <w:basedOn w:val="0"/>
    <w:pPr>
      <w:widowControl w:val="0"/>
      <w:shd w:val="clear" w:color="auto" w:fill="auto"/>
      <w:spacing w:after="130" w:line="294" w:lineRule="exact"/>
      <w:ind w:firstLine="600"/>
    </w:pPr>
    <w:rPr>
      <w:rFonts w:ascii="宋体" w:eastAsia="宋体" w:cs="宋体" w:hAnsi="宋体"/>
      <w:sz w:val="16"/>
      <w:szCs w:val="16"/>
      <w:u w:val="none"/>
      <w:shd w:val="clear" w:color="auto" w:fill="auto"/>
      <w:lang w:val="zh-TW" w:eastAsia="zh-TW" w:bidi="zh-TW"/>
    </w:rPr>
  </w:style>
  <w:style w:type="paragraph" w:customStyle="1" w:yozoId="4094" w:styleId="38">
    <w:name w:val="Other|1"/>
    <w:qFormat/>
    <w:basedOn w:val="0"/>
    <w:pPr>
      <w:widowControl w:val="0"/>
      <w:shd w:val="clear" w:color="auto" w:fill="auto"/>
      <w:spacing w:line="420" w:lineRule="auto"/>
      <w:ind w:firstLine="400"/>
    </w:pPr>
    <w:rPr>
      <w:rFonts w:ascii="宋体" w:eastAsia="宋体" w:cs="宋体" w:hAnsi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yozoId="4094" w:styleId="39">
    <w:name w:val="样式 小四 段前: 5 磅 段后: 5 磅 首行缩进:  2 字符"/>
    <w:qFormat/>
    <w:basedOn w:val="0"/>
    <w:pPr>
      <w:spacing w:line="360" w:lineRule="auto"/>
    </w:pPr>
    <w:rPr>
      <w:rFonts w:ascii="宋体" w:hAnsi="宋体"/>
      <w:szCs w:val="21"/>
    </w:rPr>
  </w:style>
  <w:style w:type="paragraph" w:customStyle="1" w:yozoId="4094" w:styleId="40">
    <w:name w:val="列表段落1"/>
    <w:qFormat/>
    <w:basedOn w:val="0"/>
    <w:pPr>
      <w:ind w:firstLineChars="200" w:firstLine="200"/>
    </w:pPr>
    <w:rPr>
      <w:rFonts w:ascii="等线" w:eastAsia="等线" w:hAnsi="等线"/>
      <w:szCs w:val="21"/>
    </w:rPr>
  </w:style>
  <w:style w:type="paragraph" w:customStyle="1" w:yozoId="4094" w:styleId="41">
    <w:name w:val="_正文段落"/>
    <w:qFormat/>
    <w:basedOn w:val="0"/>
    <w:pPr>
      <w:spacing w:line="360" w:lineRule="auto"/>
      <w:ind w:firstLineChars="200" w:firstLine="200"/>
      <w:jc w:val="left"/>
    </w:pPr>
    <w:rPr>
      <w:rFonts w:ascii="宋体" w:hAnsi="宋体"/>
      <w:sz w:val="24"/>
    </w:rPr>
  </w:style>
  <w:style w:type="paragraph" w:customStyle="1" w:yozoId="4094" w:styleId="42">
    <w:name w:val="标题 11"/>
    <w:qFormat/>
    <w:basedOn w:val="0"/>
    <w:pPr>
      <w:numPr>
        <w:ilvl w:val="0"/>
        <w:numId w:val="1"/>
      </w:numPr>
      <w:overflowPunct w:val="0"/>
      <w:autoSpaceDE w:val="0"/>
      <w:autoSpaceDN w:val="0"/>
      <w:spacing w:before="120" w:after="120" w:line="240" w:lineRule="atLeast"/>
      <w:jc w:val="left"/>
      <w:outlineLvl w:val="0"/>
    </w:pPr>
    <w:rPr>
      <w:rFonts w:hAnsi="Arial"/>
      <w:spacing w:val="8"/>
      <w:kern w:val="28"/>
      <w:sz w:val="28"/>
      <w:szCs w:val="24"/>
    </w:rPr>
  </w:style>
  <w:style w:type="paragraph" w:customStyle="1" w:yozoId="4094" w:styleId="43">
    <w:name w:val="列出段落1"/>
    <w:qFormat/>
    <w:basedOn w:val="0"/>
    <w:next w:val="0"/>
    <w:pPr>
      <w:keepNext w:val="0"/>
      <w:keepLines w:val="0"/>
      <w:widowControl w:val="0"/>
      <w:suppressLineNumbers w:val="0"/>
      <w:adjustRightInd w:val="0"/>
      <w:spacing w:before="0" w:beforeAutospacing="0" w:after="0" w:afterAutospacing="0" w:line="360" w:lineRule="atLeast"/>
      <w:ind w:left="0" w:right="0" w:firstLineChars="200" w:firstLine="200"/>
      <w:jc w:val="both"/>
    </w:pPr>
    <w:rPr>
      <w:rFonts w:ascii="Times New Roman" w:eastAsia="宋体" w:cs="Times New Roman" w:hAnsi="Times New Roman"/>
      <w:kern w:val="0"/>
      <w:sz w:val="24"/>
      <w:szCs w:val="20"/>
      <w:lang w:val="en-US" w:eastAsia="zh-CN"/>
    </w:rPr>
  </w:style>
  <w:style w:type="paragraph" w:customStyle="1" w:yozoId="4094" w:styleId="44">
    <w:name w:val="标题 41"/>
    <w:qFormat/>
    <w:basedOn w:val="0"/>
    <w:pPr>
      <w:keepNext/>
      <w:numPr>
        <w:ilvl w:val="3"/>
        <w:numId w:val="1"/>
      </w:numPr>
      <w:overflowPunct w:val="0"/>
      <w:autoSpaceDE w:val="0"/>
      <w:autoSpaceDN w:val="0"/>
      <w:spacing w:before="240" w:after="60" w:line="240" w:lineRule="atLeast"/>
      <w:jc w:val="left"/>
      <w:outlineLvl w:val="3"/>
    </w:pPr>
    <w:rPr>
      <w:b/>
      <w:i/>
      <w:spacing w:val="8"/>
      <w:sz w:val="24"/>
      <w:szCs w:val="24"/>
    </w:rPr>
  </w:style>
  <w:style w:type="paragraph" w:customStyle="1" w:yozoId="4094" w:styleId="45">
    <w:name w:val="正文文本1"/>
    <w:qFormat/>
    <w:basedOn w:val="0"/>
    <w:pPr>
      <w:spacing w:line="360" w:lineRule="auto"/>
    </w:pPr>
    <w:rPr>
      <w:rFonts w:ascii="宋体" w:hAnsi="宋体"/>
      <w:sz w:val="24"/>
    </w:rPr>
  </w:style>
  <w:style w:type="paragraph" w:customStyle="1" w:yozoId="4094" w:styleId="46">
    <w:name w:val="纯文本2"/>
    <w:qFormat/>
    <w:basedOn w:val="0"/>
    <w:pPr>
      <w:spacing w:line="240" w:lineRule="auto"/>
    </w:pPr>
    <w:rPr>
      <w:rFonts w:ascii="宋体" w:hAnsi="Courier New"/>
      <w:kern w:val="2"/>
      <w:szCs w:val="24"/>
    </w:rPr>
  </w:style>
  <w:style w:type="paragraph" w:customStyle="1" w:yozoId="4094" w:styleId="47">
    <w:name w:val="样式 正文（首行缩进两字） + 宋体 小四"/>
    <w:qFormat/>
    <w:basedOn w:val="16"/>
    <w:pPr>
      <w:spacing w:line="100" w:lineRule="atLeast"/>
      <w:ind w:firstLineChars="192" w:firstLine="192"/>
      <w:jc w:val="left"/>
    </w:pPr>
    <w:rPr>
      <w:rFonts w:ascii="仿宋_GB2312" w:eastAsia="仿宋_GB2312" w:hAnsi="宋体"/>
      <w:sz w:val="32"/>
    </w:rPr>
  </w:style>
  <w:style w:type="paragraph" w:customStyle="1" w:yozoId="4094" w:styleId="48">
    <w:name w:val="样式 标题 2 + Times New Roman 四号 非加粗 段前: 5 磅 段后: 0 磅 行距: 固定值 20..."/>
    <w:qFormat/>
    <w:basedOn w:val="2"/>
    <w:next w:val="0"/>
    <w:pPr>
      <w:adjustRightInd/>
      <w:spacing w:before="100" w:after="0" w:line="400" w:lineRule="exact"/>
      <w:ind w:left="0" w:firstLine="0"/>
      <w:textAlignment w:val="auto"/>
    </w:pPr>
    <w:rPr>
      <w:rFonts w:ascii="Times New Roman" w:cs="宋体" w:hAnsi="Times New Roman"/>
      <w:b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customXml" Target="../customXml/item1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C651C8FC-39E9-42F1-828C-61628653D7DC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0</TotalTime>
  <Application>WPS_Yozo_Office9.0.7220.102ZH.HE98</Application>
  <Pages>1</Pages>
  <Words>0</Words>
  <Characters>318</Characters>
  <Lines>0</Lines>
  <Paragraphs>3</Paragraphs>
  <CharactersWithSpaces>425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1</cp:revision>
  <cp:lastPrinted>2023-02-08T17:37:00Z</cp:lastPrinted>
  <dcterms:created xsi:type="dcterms:W3CDTF">2014-11-01T04:08:00Z</dcterms:created>
  <dcterms:modified xsi:type="dcterms:W3CDTF">2026-06-16T08:56:29Z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2052-11.8.2.8506</vt:lpwstr>
  </property>
  <property fmtid="{D5CDD505-2E9C-101B-9397-08002B2CF9AE}" pid="3" name="ICV">
    <vt:lpwstr>FFD45F59F0B74576AA57D1FFC375E8FB</vt:lpwstr>
  </property>
  <property fmtid="{D5CDD505-2E9C-101B-9397-08002B2CF9AE}" pid="4" name="KSOTemplateDocerSaveRecord">
    <vt:lpwstr>eyJoZGlkIjoiYzdhYmFjMTE2MThiYTFlMjE4MjY1MTg3ZTNkMmIwMzUiLCJ1c2VySWQiOiI1NzkzOTAzODAifQ==</vt:lpwstr>
  </property>
</Properties>
</file>